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83F24" w14:textId="73C10B42" w:rsidR="00020A6D" w:rsidRPr="00020A6D" w:rsidRDefault="00020A6D" w:rsidP="00020A6D">
      <w:pPr>
        <w:rPr>
          <w:b/>
          <w:bCs/>
          <w:color w:val="70AD47" w:themeColor="accent6"/>
          <w:lang w:val="en-GB"/>
        </w:rPr>
      </w:pPr>
      <w:r w:rsidRPr="00020A6D">
        <w:rPr>
          <w:b/>
          <w:bCs/>
          <w:color w:val="70AD47" w:themeColor="accent6"/>
          <w:lang w:val="en-GB"/>
        </w:rPr>
        <w:t xml:space="preserve">Vestibular Case E </w:t>
      </w:r>
    </w:p>
    <w:p w14:paraId="313B066B" w14:textId="77777777" w:rsidR="00020A6D" w:rsidRPr="00020A6D" w:rsidRDefault="00020A6D" w:rsidP="00020A6D">
      <w:pPr>
        <w:rPr>
          <w:color w:val="70AD47" w:themeColor="accent6"/>
          <w:lang w:val="en-GB"/>
        </w:rPr>
      </w:pPr>
      <w:r w:rsidRPr="00020A6D">
        <w:rPr>
          <w:color w:val="70AD47" w:themeColor="accent6"/>
          <w:lang w:val="en-GB"/>
        </w:rPr>
        <w:t>A female patient, 33-years-old, comes to the practice with unclear dizziness. She had BPPV (right side) 3 years ago. The ENT doctors explain that now everything is ok. Friends told her that the neck often causes dizziness, and that chiropractors and osteopaths could treat this very well (this is taking place in Germany…). Therefore, she was treated first by a chiropractor and also later by an osteopath several times/months. She finished both therapies without success. Then followed homeopathy, acupuncture and hypnotherapy. All without success. She found you on the internet and now you are her last hope, she says!</w:t>
      </w:r>
    </w:p>
    <w:p w14:paraId="40721581" w14:textId="77777777" w:rsidR="00020A6D" w:rsidRPr="00020A6D" w:rsidRDefault="00020A6D" w:rsidP="00020A6D">
      <w:pPr>
        <w:rPr>
          <w:color w:val="70AD47" w:themeColor="accent6"/>
          <w:lang w:val="en-GB"/>
        </w:rPr>
      </w:pPr>
      <w:r w:rsidRPr="00020A6D">
        <w:rPr>
          <w:color w:val="70AD47" w:themeColor="accent6"/>
          <w:lang w:val="en-GB"/>
        </w:rPr>
        <w:t>You ask more questions about the dizziness. Your patient answers the following:</w:t>
      </w:r>
    </w:p>
    <w:p w14:paraId="73AFDF82" w14:textId="77777777" w:rsidR="00020A6D" w:rsidRPr="00020A6D" w:rsidRDefault="00020A6D" w:rsidP="00020A6D">
      <w:pPr>
        <w:numPr>
          <w:ilvl w:val="0"/>
          <w:numId w:val="2"/>
        </w:numPr>
        <w:rPr>
          <w:color w:val="70AD47" w:themeColor="accent6"/>
          <w:lang w:val="en-GB"/>
        </w:rPr>
      </w:pPr>
      <w:r w:rsidRPr="00020A6D">
        <w:rPr>
          <w:color w:val="70AD47" w:themeColor="accent6"/>
          <w:lang w:val="en-GB"/>
        </w:rPr>
        <w:t>The dizziness is constant. When she lies down, she feels as if she is lying on a waterbed.</w:t>
      </w:r>
    </w:p>
    <w:p w14:paraId="3D1E82C6" w14:textId="77777777" w:rsidR="00020A6D" w:rsidRPr="00020A6D" w:rsidRDefault="00020A6D" w:rsidP="00020A6D">
      <w:pPr>
        <w:numPr>
          <w:ilvl w:val="0"/>
          <w:numId w:val="2"/>
        </w:numPr>
        <w:rPr>
          <w:color w:val="70AD47" w:themeColor="accent6"/>
          <w:lang w:val="en-GB"/>
        </w:rPr>
      </w:pPr>
      <w:r w:rsidRPr="00020A6D">
        <w:rPr>
          <w:color w:val="70AD47" w:themeColor="accent6"/>
          <w:lang w:val="en-GB"/>
        </w:rPr>
        <w:t>When she walks, everything is ok, her vision is clear. Only sometimes, when she looks to the right while walking, and only when she looks to the right, she feels like the world is tilting around her.</w:t>
      </w:r>
    </w:p>
    <w:p w14:paraId="568BCC35" w14:textId="77777777" w:rsidR="00020A6D" w:rsidRPr="00020A6D" w:rsidRDefault="00020A6D" w:rsidP="00020A6D">
      <w:pPr>
        <w:numPr>
          <w:ilvl w:val="0"/>
          <w:numId w:val="2"/>
        </w:numPr>
        <w:rPr>
          <w:color w:val="70AD47" w:themeColor="accent6"/>
          <w:lang w:val="en-GB"/>
        </w:rPr>
      </w:pPr>
      <w:r w:rsidRPr="00020A6D">
        <w:rPr>
          <w:color w:val="70AD47" w:themeColor="accent6"/>
          <w:lang w:val="en-GB"/>
        </w:rPr>
        <w:t>She has also noticed that she can no longer look at patterned, moving surfaces. It creates a swaying sensation, and she has to lean against a wall immediately.</w:t>
      </w:r>
    </w:p>
    <w:p w14:paraId="4C25E4C5" w14:textId="77777777" w:rsidR="00020A6D" w:rsidRPr="00020A6D" w:rsidRDefault="00020A6D" w:rsidP="00020A6D">
      <w:pPr>
        <w:numPr>
          <w:ilvl w:val="0"/>
          <w:numId w:val="2"/>
        </w:numPr>
        <w:rPr>
          <w:color w:val="70AD47" w:themeColor="accent6"/>
          <w:lang w:val="en-GB"/>
        </w:rPr>
      </w:pPr>
      <w:r w:rsidRPr="00020A6D">
        <w:rPr>
          <w:color w:val="70AD47" w:themeColor="accent6"/>
          <w:lang w:val="en-GB"/>
        </w:rPr>
        <w:t>She completes the GAD-7, she scores 18 points.</w:t>
      </w:r>
    </w:p>
    <w:p w14:paraId="64C63966" w14:textId="77777777" w:rsidR="00020A6D" w:rsidRPr="00020A6D" w:rsidRDefault="00020A6D" w:rsidP="00020A6D">
      <w:pPr>
        <w:rPr>
          <w:color w:val="70AD47" w:themeColor="accent6"/>
          <w:lang w:val="en-GB"/>
        </w:rPr>
      </w:pPr>
      <w:r w:rsidRPr="00020A6D">
        <w:rPr>
          <w:color w:val="70AD47" w:themeColor="accent6"/>
          <w:lang w:val="en-GB"/>
        </w:rPr>
        <w:t>You do your physical examination afterwards; these are your findings:</w:t>
      </w:r>
    </w:p>
    <w:p w14:paraId="2394E41C" w14:textId="77777777" w:rsidR="00020A6D" w:rsidRPr="00020A6D" w:rsidRDefault="00020A6D" w:rsidP="00020A6D">
      <w:pPr>
        <w:numPr>
          <w:ilvl w:val="0"/>
          <w:numId w:val="3"/>
        </w:numPr>
        <w:rPr>
          <w:color w:val="70AD47" w:themeColor="accent6"/>
          <w:lang w:val="en-GB"/>
        </w:rPr>
      </w:pPr>
      <w:r w:rsidRPr="00020A6D">
        <w:rPr>
          <w:color w:val="70AD47" w:themeColor="accent6"/>
          <w:lang w:val="en-GB"/>
        </w:rPr>
        <w:t>Cerebral examination, oculomotor examination, HIT and DVA normal.</w:t>
      </w:r>
    </w:p>
    <w:p w14:paraId="21FFC8C9" w14:textId="77777777" w:rsidR="00020A6D" w:rsidRPr="00020A6D" w:rsidRDefault="00020A6D" w:rsidP="00020A6D">
      <w:pPr>
        <w:numPr>
          <w:ilvl w:val="0"/>
          <w:numId w:val="3"/>
        </w:numPr>
        <w:rPr>
          <w:color w:val="70AD47" w:themeColor="accent6"/>
          <w:lang w:val="en-GB"/>
        </w:rPr>
      </w:pPr>
      <w:r w:rsidRPr="00020A6D">
        <w:rPr>
          <w:color w:val="70AD47" w:themeColor="accent6"/>
          <w:lang w:val="en-GB"/>
        </w:rPr>
        <w:t xml:space="preserve">The </w:t>
      </w:r>
      <w:proofErr w:type="spellStart"/>
      <w:r w:rsidRPr="00020A6D">
        <w:rPr>
          <w:color w:val="70AD47" w:themeColor="accent6"/>
          <w:lang w:val="en-GB"/>
        </w:rPr>
        <w:t>mCTSIB</w:t>
      </w:r>
      <w:proofErr w:type="spellEnd"/>
      <w:r w:rsidRPr="00020A6D">
        <w:rPr>
          <w:color w:val="70AD47" w:themeColor="accent6"/>
          <w:lang w:val="en-GB"/>
        </w:rPr>
        <w:t xml:space="preserve"> is negative, but you notice that she sways less when she moves her head and stands on the mat.</w:t>
      </w:r>
    </w:p>
    <w:p w14:paraId="6CC68CDA" w14:textId="77777777" w:rsidR="00020A6D" w:rsidRPr="00020A6D" w:rsidRDefault="00020A6D" w:rsidP="00020A6D">
      <w:pPr>
        <w:numPr>
          <w:ilvl w:val="0"/>
          <w:numId w:val="3"/>
        </w:numPr>
        <w:rPr>
          <w:color w:val="70AD47" w:themeColor="accent6"/>
          <w:lang w:val="en-GB"/>
        </w:rPr>
      </w:pPr>
      <w:r w:rsidRPr="00020A6D">
        <w:rPr>
          <w:color w:val="70AD47" w:themeColor="accent6"/>
          <w:lang w:val="en-GB"/>
        </w:rPr>
        <w:t>FGA: the patient manages all items and item 7 &amp; 8 without any problems. She says that is because she practices a lot. On item 3 she also has no problems and on item 4 she only loses her balance when she turns her head to the right.</w:t>
      </w:r>
    </w:p>
    <w:p w14:paraId="18166C20" w14:textId="77777777" w:rsidR="00020A6D" w:rsidRPr="00020A6D" w:rsidRDefault="00020A6D" w:rsidP="00020A6D">
      <w:pPr>
        <w:rPr>
          <w:color w:val="70AD47" w:themeColor="accent6"/>
          <w:lang w:val="en-GB"/>
        </w:rPr>
      </w:pPr>
      <w:r w:rsidRPr="00020A6D">
        <w:rPr>
          <w:color w:val="70AD47" w:themeColor="accent6"/>
          <w:lang w:val="en-GB"/>
        </w:rPr>
        <w:t>At the next appointment you decide to do the MSQ and VVAS as well:</w:t>
      </w:r>
    </w:p>
    <w:p w14:paraId="2F3ED4E1" w14:textId="77777777" w:rsidR="00020A6D" w:rsidRPr="00020A6D" w:rsidRDefault="00020A6D" w:rsidP="00020A6D">
      <w:pPr>
        <w:numPr>
          <w:ilvl w:val="0"/>
          <w:numId w:val="4"/>
        </w:numPr>
        <w:rPr>
          <w:color w:val="70AD47" w:themeColor="accent6"/>
          <w:lang w:val="en-GB"/>
        </w:rPr>
      </w:pPr>
      <w:r w:rsidRPr="00020A6D">
        <w:rPr>
          <w:color w:val="70AD47" w:themeColor="accent6"/>
          <w:lang w:val="en-GB"/>
        </w:rPr>
        <w:t>MSQ (page 2 of the document “</w:t>
      </w:r>
      <w:hyperlink r:id="rId5" w:history="1">
        <w:r w:rsidRPr="00020A6D">
          <w:rPr>
            <w:rStyle w:val="Hyperkobling"/>
            <w:color w:val="70AD47" w:themeColor="accent6"/>
            <w:lang w:val="en-GB"/>
          </w:rPr>
          <w:t>Daily exercise program – Habituation Therapy</w:t>
        </w:r>
      </w:hyperlink>
      <w:r w:rsidRPr="00020A6D">
        <w:rPr>
          <w:color w:val="70AD47" w:themeColor="accent6"/>
          <w:lang w:val="en-GB"/>
        </w:rPr>
        <w:t>“) – Turning to the right in stand (item 5), is horrible for the patient. Turning to the left does not cause any problems. Turning in lying position (item 1) does not cause any problems either, she only has ‘the waterbed dizziness’ in lying position.</w:t>
      </w:r>
    </w:p>
    <w:p w14:paraId="187979A2" w14:textId="77777777" w:rsidR="00020A6D" w:rsidRPr="00020A6D" w:rsidRDefault="00020A6D" w:rsidP="00020A6D">
      <w:pPr>
        <w:numPr>
          <w:ilvl w:val="0"/>
          <w:numId w:val="4"/>
        </w:numPr>
        <w:rPr>
          <w:color w:val="70AD47" w:themeColor="accent6"/>
          <w:lang w:val="en-GB"/>
        </w:rPr>
      </w:pPr>
      <w:r w:rsidRPr="00020A6D">
        <w:rPr>
          <w:color w:val="70AD47" w:themeColor="accent6"/>
          <w:lang w:val="en-GB"/>
        </w:rPr>
        <w:t>VVAS (page 2 the document “</w:t>
      </w:r>
      <w:hyperlink r:id="rId6" w:history="1">
        <w:r w:rsidRPr="00020A6D">
          <w:rPr>
            <w:rStyle w:val="Hyperkobling"/>
            <w:color w:val="70AD47" w:themeColor="accent6"/>
            <w:lang w:val="en-GB"/>
          </w:rPr>
          <w:t>Habituation therapy for visual vertigo – Videos</w:t>
        </w:r>
      </w:hyperlink>
      <w:r w:rsidRPr="00020A6D">
        <w:rPr>
          <w:color w:val="70AD47" w:themeColor="accent6"/>
          <w:lang w:val="en-GB"/>
        </w:rPr>
        <w:t xml:space="preserve">“) – Being a passenger in a car 3, fluorescent lights 3, traffic at a busy intersection 3, walking through a mall/supermarket 10, riding an escalator 5, watching a movie in a </w:t>
      </w:r>
      <w:proofErr w:type="spellStart"/>
      <w:r w:rsidRPr="00020A6D">
        <w:rPr>
          <w:color w:val="70AD47" w:themeColor="accent6"/>
          <w:lang w:val="en-GB"/>
        </w:rPr>
        <w:t>theater</w:t>
      </w:r>
      <w:proofErr w:type="spellEnd"/>
      <w:r w:rsidRPr="00020A6D">
        <w:rPr>
          <w:color w:val="70AD47" w:themeColor="accent6"/>
          <w:lang w:val="en-GB"/>
        </w:rPr>
        <w:t xml:space="preserve"> 2, walking across a patterned floor 3, watching an action movie 2.</w:t>
      </w:r>
    </w:p>
    <w:p w14:paraId="073BF0AE" w14:textId="77777777" w:rsidR="00020A6D" w:rsidRPr="00020A6D" w:rsidRDefault="00020A6D" w:rsidP="00020A6D">
      <w:pPr>
        <w:numPr>
          <w:ilvl w:val="0"/>
          <w:numId w:val="5"/>
        </w:numPr>
        <w:rPr>
          <w:color w:val="70AD47" w:themeColor="accent6"/>
          <w:lang w:val="en-GB"/>
        </w:rPr>
      </w:pPr>
      <w:r w:rsidRPr="00020A6D">
        <w:rPr>
          <w:color w:val="70AD47" w:themeColor="accent6"/>
          <w:lang w:val="en-GB"/>
        </w:rPr>
        <w:t>What is your hypothesis? What does she have? Why do you think that?</w:t>
      </w:r>
    </w:p>
    <w:p w14:paraId="218CF8DD" w14:textId="77777777" w:rsidR="00020A6D" w:rsidRPr="00020A6D" w:rsidRDefault="00020A6D" w:rsidP="00020A6D">
      <w:pPr>
        <w:numPr>
          <w:ilvl w:val="0"/>
          <w:numId w:val="5"/>
        </w:numPr>
        <w:rPr>
          <w:color w:val="70AD47" w:themeColor="accent6"/>
          <w:lang w:val="en-GB"/>
        </w:rPr>
      </w:pPr>
      <w:r w:rsidRPr="00020A6D">
        <w:rPr>
          <w:color w:val="70AD47" w:themeColor="accent6"/>
          <w:lang w:val="en-GB"/>
        </w:rPr>
        <w:t>Develop a treatment plan that includes an intervention for all symptoms / problems!</w:t>
      </w:r>
    </w:p>
    <w:p w14:paraId="3833EBDC" w14:textId="77777777" w:rsidR="00020A6D" w:rsidRPr="00020A6D" w:rsidRDefault="00020A6D" w:rsidP="00020A6D">
      <w:pPr>
        <w:numPr>
          <w:ilvl w:val="0"/>
          <w:numId w:val="5"/>
        </w:numPr>
        <w:rPr>
          <w:color w:val="70AD47" w:themeColor="accent6"/>
          <w:lang w:val="en-GB"/>
        </w:rPr>
      </w:pPr>
      <w:r w:rsidRPr="00020A6D">
        <w:rPr>
          <w:color w:val="70AD47" w:themeColor="accent6"/>
          <w:lang w:val="en-GB"/>
        </w:rPr>
        <w:t>How would you evaluate the progress of your treatment?</w:t>
      </w:r>
    </w:p>
    <w:p w14:paraId="6FABE462" w14:textId="77777777" w:rsidR="00020A6D" w:rsidRPr="00020A6D" w:rsidRDefault="00020A6D" w:rsidP="00020A6D">
      <w:pPr>
        <w:rPr>
          <w:color w:val="70AD47" w:themeColor="accent6"/>
          <w:lang w:val="en-GB"/>
        </w:rPr>
      </w:pPr>
    </w:p>
    <w:p w14:paraId="42363F4E" w14:textId="3DCFAD80" w:rsidR="00020A6D" w:rsidRDefault="00020A6D" w:rsidP="00020A6D">
      <w:pPr>
        <w:rPr>
          <w:color w:val="000000" w:themeColor="text1"/>
          <w:lang w:val="en-GB"/>
        </w:rPr>
      </w:pPr>
      <w:r w:rsidRPr="00020A6D">
        <w:rPr>
          <w:color w:val="000000" w:themeColor="text1"/>
          <w:lang w:val="en-GB"/>
        </w:rPr>
        <w:lastRenderedPageBreak/>
        <w:t>1. She has PPPD. Constant dizzines</w:t>
      </w:r>
      <w:r>
        <w:rPr>
          <w:color w:val="000000" w:themeColor="text1"/>
          <w:lang w:val="en-GB"/>
        </w:rPr>
        <w:t xml:space="preserve">s. Tried everything. Can’t look at moving surfaces. Can score better in complicated tasks. MSQ is “positive”, and also VVAS. </w:t>
      </w:r>
    </w:p>
    <w:p w14:paraId="262A4778" w14:textId="4DE91E0E" w:rsidR="00020A6D" w:rsidRDefault="00020A6D" w:rsidP="00020A6D">
      <w:pPr>
        <w:rPr>
          <w:color w:val="000000" w:themeColor="text1"/>
          <w:lang w:val="en-GB"/>
        </w:rPr>
      </w:pPr>
      <w:r>
        <w:rPr>
          <w:color w:val="000000" w:themeColor="text1"/>
          <w:lang w:val="en-GB"/>
        </w:rPr>
        <w:t>2. Treatment plan:</w:t>
      </w:r>
    </w:p>
    <w:p w14:paraId="52E0B4F0" w14:textId="1401E0D1" w:rsidR="00020A6D" w:rsidRDefault="00020A6D" w:rsidP="00020A6D">
      <w:pPr>
        <w:rPr>
          <w:color w:val="000000" w:themeColor="text1"/>
          <w:lang w:val="en-GB"/>
        </w:rPr>
      </w:pPr>
      <w:r>
        <w:rPr>
          <w:color w:val="000000" w:themeColor="text1"/>
          <w:lang w:val="en-GB"/>
        </w:rPr>
        <w:tab/>
        <w:t xml:space="preserve">- patient education. </w:t>
      </w:r>
    </w:p>
    <w:p w14:paraId="277E090F" w14:textId="2EFADC4B" w:rsidR="00020A6D" w:rsidRDefault="00020A6D" w:rsidP="00020A6D">
      <w:pPr>
        <w:rPr>
          <w:color w:val="000000" w:themeColor="text1"/>
          <w:lang w:val="en-GB"/>
        </w:rPr>
      </w:pPr>
      <w:r>
        <w:rPr>
          <w:color w:val="000000" w:themeColor="text1"/>
          <w:lang w:val="en-GB"/>
        </w:rPr>
        <w:tab/>
        <w:t xml:space="preserve">- Vestibular rehabilitation. If I can provoke the symptoms with specific movements and </w:t>
      </w:r>
      <w:proofErr w:type="spellStart"/>
      <w:r>
        <w:rPr>
          <w:color w:val="000000" w:themeColor="text1"/>
          <w:lang w:val="en-GB"/>
        </w:rPr>
        <w:t>visal</w:t>
      </w:r>
      <w:proofErr w:type="spellEnd"/>
      <w:r>
        <w:rPr>
          <w:color w:val="000000" w:themeColor="text1"/>
          <w:lang w:val="en-GB"/>
        </w:rPr>
        <w:t xml:space="preserve"> stimuli, I would do habituation therapy. I can use the same document for vestibular migraine (</w:t>
      </w:r>
      <w:proofErr w:type="spellStart"/>
      <w:r>
        <w:rPr>
          <w:color w:val="000000" w:themeColor="text1"/>
          <w:lang w:val="en-GB"/>
        </w:rPr>
        <w:t>habitutation</w:t>
      </w:r>
      <w:proofErr w:type="spellEnd"/>
      <w:r>
        <w:rPr>
          <w:color w:val="000000" w:themeColor="text1"/>
          <w:lang w:val="en-GB"/>
        </w:rPr>
        <w:t xml:space="preserve"> therapy for motion-induced dizziness and habituation therapy for visually induced dizziness). I would also do </w:t>
      </w:r>
      <w:proofErr w:type="spellStart"/>
      <w:r>
        <w:rPr>
          <w:color w:val="000000" w:themeColor="text1"/>
          <w:lang w:val="en-GB"/>
        </w:rPr>
        <w:t>relexation</w:t>
      </w:r>
      <w:proofErr w:type="spellEnd"/>
      <w:r>
        <w:rPr>
          <w:color w:val="000000" w:themeColor="text1"/>
          <w:lang w:val="en-GB"/>
        </w:rPr>
        <w:t xml:space="preserve"> techniques. Balance exercises is also good. </w:t>
      </w:r>
    </w:p>
    <w:p w14:paraId="47B9FBB8" w14:textId="21252DF3" w:rsidR="00020A6D" w:rsidRDefault="00020A6D" w:rsidP="00020A6D">
      <w:pPr>
        <w:rPr>
          <w:color w:val="000000" w:themeColor="text1"/>
          <w:lang w:val="en-GB"/>
        </w:rPr>
      </w:pPr>
      <w:r>
        <w:rPr>
          <w:color w:val="000000" w:themeColor="text1"/>
          <w:lang w:val="en-GB"/>
        </w:rPr>
        <w:tab/>
        <w:t xml:space="preserve">- Cognitive </w:t>
      </w:r>
      <w:proofErr w:type="spellStart"/>
      <w:r>
        <w:rPr>
          <w:color w:val="000000" w:themeColor="text1"/>
          <w:lang w:val="en-GB"/>
        </w:rPr>
        <w:t>behavorial</w:t>
      </w:r>
      <w:proofErr w:type="spellEnd"/>
      <w:r>
        <w:rPr>
          <w:color w:val="000000" w:themeColor="text1"/>
          <w:lang w:val="en-GB"/>
        </w:rPr>
        <w:t xml:space="preserve"> therapy.</w:t>
      </w:r>
    </w:p>
    <w:p w14:paraId="53004D0B" w14:textId="7EEF5291" w:rsidR="00020A6D" w:rsidRDefault="00020A6D" w:rsidP="00020A6D">
      <w:pPr>
        <w:rPr>
          <w:color w:val="000000" w:themeColor="text1"/>
          <w:lang w:val="en-GB"/>
        </w:rPr>
      </w:pPr>
      <w:r>
        <w:rPr>
          <w:color w:val="000000" w:themeColor="text1"/>
          <w:lang w:val="en-GB"/>
        </w:rPr>
        <w:tab/>
        <w:t>- Medications. Selective serotonin reuptake inhibitors (SSRI) and serotonin-norep</w:t>
      </w:r>
      <w:r w:rsidR="00FC77B0">
        <w:rPr>
          <w:color w:val="000000" w:themeColor="text1"/>
          <w:lang w:val="en-GB"/>
        </w:rPr>
        <w:t xml:space="preserve">inephrine reuptake inhibitors (SNRI) are commonly recommended for chronic functional dizziness with and without psychiatric comorbidity. Antihistamines and benzodiazepines can be expected to delay rather than help rehabilitation and should be avoided if possible. </w:t>
      </w:r>
    </w:p>
    <w:p w14:paraId="3BBC27D7" w14:textId="232F7DB7" w:rsidR="00FC77B0" w:rsidRPr="00020A6D" w:rsidRDefault="00FC77B0" w:rsidP="00020A6D">
      <w:pPr>
        <w:rPr>
          <w:color w:val="000000" w:themeColor="text1"/>
          <w:lang w:val="en-GB"/>
        </w:rPr>
      </w:pPr>
      <w:r>
        <w:rPr>
          <w:color w:val="000000" w:themeColor="text1"/>
          <w:lang w:val="en-GB"/>
        </w:rPr>
        <w:t xml:space="preserve">3. I would re-test the positive tests, and ask for how is it going, and compare to the first time I saw the patient. </w:t>
      </w:r>
    </w:p>
    <w:p w14:paraId="6A88943B" w14:textId="77777777" w:rsidR="00435695" w:rsidRPr="00020A6D" w:rsidRDefault="00435695">
      <w:pPr>
        <w:rPr>
          <w:lang w:val="en-GB"/>
        </w:rPr>
      </w:pPr>
    </w:p>
    <w:sectPr w:rsidR="00435695" w:rsidRPr="00020A6D" w:rsidSect="005B0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3348E"/>
    <w:multiLevelType w:val="multilevel"/>
    <w:tmpl w:val="CFD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E59D6"/>
    <w:multiLevelType w:val="multilevel"/>
    <w:tmpl w:val="49DC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A11F01"/>
    <w:multiLevelType w:val="multilevel"/>
    <w:tmpl w:val="3F5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1D6BE9"/>
    <w:multiLevelType w:val="multilevel"/>
    <w:tmpl w:val="4418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67590"/>
    <w:multiLevelType w:val="multilevel"/>
    <w:tmpl w:val="C082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41635">
    <w:abstractNumId w:val="2"/>
  </w:num>
  <w:num w:numId="2" w16cid:durableId="413161290">
    <w:abstractNumId w:val="4"/>
  </w:num>
  <w:num w:numId="3" w16cid:durableId="1098670324">
    <w:abstractNumId w:val="3"/>
  </w:num>
  <w:num w:numId="4" w16cid:durableId="569122475">
    <w:abstractNumId w:val="0"/>
  </w:num>
  <w:num w:numId="5" w16cid:durableId="1390811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6D"/>
    <w:rsid w:val="00020A6D"/>
    <w:rsid w:val="00435695"/>
    <w:rsid w:val="004A2B3B"/>
    <w:rsid w:val="005B07A8"/>
    <w:rsid w:val="00B03625"/>
    <w:rsid w:val="00BF132E"/>
    <w:rsid w:val="00D93C70"/>
    <w:rsid w:val="00ED0A27"/>
    <w:rsid w:val="00FC77B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4A26"/>
  <w15:chartTrackingRefBased/>
  <w15:docId w15:val="{82633488-BB89-4D7A-ADC4-AF4D7BD4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nn-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20A6D"/>
    <w:rPr>
      <w:color w:val="0563C1" w:themeColor="hyperlink"/>
      <w:u w:val="single"/>
    </w:rPr>
  </w:style>
  <w:style w:type="character" w:styleId="Ulstomtale">
    <w:name w:val="Unresolved Mention"/>
    <w:basedOn w:val="Standardskriftforavsnitt"/>
    <w:uiPriority w:val="99"/>
    <w:semiHidden/>
    <w:unhideWhenUsed/>
    <w:rsid w:val="00020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02270">
      <w:bodyDiv w:val="1"/>
      <w:marLeft w:val="0"/>
      <w:marRight w:val="0"/>
      <w:marTop w:val="0"/>
      <w:marBottom w:val="0"/>
      <w:divBdr>
        <w:top w:val="none" w:sz="0" w:space="0" w:color="auto"/>
        <w:left w:val="none" w:sz="0" w:space="0" w:color="auto"/>
        <w:bottom w:val="none" w:sz="0" w:space="0" w:color="auto"/>
        <w:right w:val="none" w:sz="0" w:space="0" w:color="auto"/>
      </w:divBdr>
      <w:divsChild>
        <w:div w:id="1743022508">
          <w:marLeft w:val="0"/>
          <w:marRight w:val="0"/>
          <w:marTop w:val="0"/>
          <w:marBottom w:val="0"/>
          <w:divBdr>
            <w:top w:val="none" w:sz="0" w:space="0" w:color="auto"/>
            <w:left w:val="none" w:sz="0" w:space="0" w:color="auto"/>
            <w:bottom w:val="none" w:sz="0" w:space="0" w:color="auto"/>
            <w:right w:val="none" w:sz="0" w:space="0" w:color="auto"/>
          </w:divBdr>
          <w:divsChild>
            <w:div w:id="711155024">
              <w:marLeft w:val="0"/>
              <w:marRight w:val="0"/>
              <w:marTop w:val="0"/>
              <w:marBottom w:val="0"/>
              <w:divBdr>
                <w:top w:val="none" w:sz="0" w:space="0" w:color="auto"/>
                <w:left w:val="none" w:sz="0" w:space="0" w:color="auto"/>
                <w:bottom w:val="none" w:sz="0" w:space="0" w:color="auto"/>
                <w:right w:val="none" w:sz="0" w:space="0" w:color="auto"/>
              </w:divBdr>
              <w:divsChild>
                <w:div w:id="1737557533">
                  <w:marLeft w:val="0"/>
                  <w:marRight w:val="0"/>
                  <w:marTop w:val="0"/>
                  <w:marBottom w:val="0"/>
                  <w:divBdr>
                    <w:top w:val="none" w:sz="0" w:space="0" w:color="auto"/>
                    <w:left w:val="none" w:sz="0" w:space="0" w:color="auto"/>
                    <w:bottom w:val="none" w:sz="0" w:space="0" w:color="auto"/>
                    <w:right w:val="none" w:sz="0" w:space="0" w:color="auto"/>
                  </w:divBdr>
                  <w:divsChild>
                    <w:div w:id="1363894848">
                      <w:marLeft w:val="0"/>
                      <w:marRight w:val="0"/>
                      <w:marTop w:val="0"/>
                      <w:marBottom w:val="0"/>
                      <w:divBdr>
                        <w:top w:val="none" w:sz="0" w:space="0" w:color="auto"/>
                        <w:left w:val="none" w:sz="0" w:space="0" w:color="auto"/>
                        <w:bottom w:val="none" w:sz="0" w:space="0" w:color="auto"/>
                        <w:right w:val="none" w:sz="0" w:space="0" w:color="auto"/>
                      </w:divBdr>
                    </w:div>
                  </w:divsChild>
                </w:div>
                <w:div w:id="15970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7174">
          <w:marLeft w:val="0"/>
          <w:marRight w:val="0"/>
          <w:marTop w:val="0"/>
          <w:marBottom w:val="0"/>
          <w:divBdr>
            <w:top w:val="none" w:sz="0" w:space="0" w:color="auto"/>
            <w:left w:val="none" w:sz="0" w:space="0" w:color="auto"/>
            <w:bottom w:val="none" w:sz="0" w:space="0" w:color="auto"/>
            <w:right w:val="none" w:sz="0" w:space="0" w:color="auto"/>
          </w:divBdr>
          <w:divsChild>
            <w:div w:id="390159576">
              <w:marLeft w:val="0"/>
              <w:marRight w:val="0"/>
              <w:marTop w:val="0"/>
              <w:marBottom w:val="0"/>
              <w:divBdr>
                <w:top w:val="none" w:sz="0" w:space="0" w:color="auto"/>
                <w:left w:val="none" w:sz="0" w:space="0" w:color="auto"/>
                <w:bottom w:val="none" w:sz="0" w:space="0" w:color="auto"/>
                <w:right w:val="none" w:sz="0" w:space="0" w:color="auto"/>
              </w:divBdr>
              <w:divsChild>
                <w:div w:id="542055727">
                  <w:marLeft w:val="0"/>
                  <w:marRight w:val="0"/>
                  <w:marTop w:val="0"/>
                  <w:marBottom w:val="0"/>
                  <w:divBdr>
                    <w:top w:val="none" w:sz="0" w:space="0" w:color="auto"/>
                    <w:left w:val="none" w:sz="0" w:space="0" w:color="auto"/>
                    <w:bottom w:val="none" w:sz="0" w:space="0" w:color="auto"/>
                    <w:right w:val="none" w:sz="0" w:space="0" w:color="auto"/>
                  </w:divBdr>
                  <w:divsChild>
                    <w:div w:id="188685608">
                      <w:marLeft w:val="0"/>
                      <w:marRight w:val="0"/>
                      <w:marTop w:val="0"/>
                      <w:marBottom w:val="0"/>
                      <w:divBdr>
                        <w:top w:val="none" w:sz="0" w:space="0" w:color="auto"/>
                        <w:left w:val="none" w:sz="0" w:space="0" w:color="auto"/>
                        <w:bottom w:val="none" w:sz="0" w:space="0" w:color="auto"/>
                        <w:right w:val="none" w:sz="0" w:space="0" w:color="auto"/>
                      </w:divBdr>
                      <w:divsChild>
                        <w:div w:id="19475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84170">
      <w:bodyDiv w:val="1"/>
      <w:marLeft w:val="0"/>
      <w:marRight w:val="0"/>
      <w:marTop w:val="0"/>
      <w:marBottom w:val="0"/>
      <w:divBdr>
        <w:top w:val="none" w:sz="0" w:space="0" w:color="auto"/>
        <w:left w:val="none" w:sz="0" w:space="0" w:color="auto"/>
        <w:bottom w:val="none" w:sz="0" w:space="0" w:color="auto"/>
        <w:right w:val="none" w:sz="0" w:space="0" w:color="auto"/>
      </w:divBdr>
      <w:divsChild>
        <w:div w:id="601572246">
          <w:marLeft w:val="0"/>
          <w:marRight w:val="0"/>
          <w:marTop w:val="0"/>
          <w:marBottom w:val="0"/>
          <w:divBdr>
            <w:top w:val="none" w:sz="0" w:space="0" w:color="auto"/>
            <w:left w:val="none" w:sz="0" w:space="0" w:color="auto"/>
            <w:bottom w:val="none" w:sz="0" w:space="0" w:color="auto"/>
            <w:right w:val="none" w:sz="0" w:space="0" w:color="auto"/>
          </w:divBdr>
          <w:divsChild>
            <w:div w:id="1502113691">
              <w:marLeft w:val="0"/>
              <w:marRight w:val="0"/>
              <w:marTop w:val="0"/>
              <w:marBottom w:val="0"/>
              <w:divBdr>
                <w:top w:val="none" w:sz="0" w:space="0" w:color="auto"/>
                <w:left w:val="none" w:sz="0" w:space="0" w:color="auto"/>
                <w:bottom w:val="none" w:sz="0" w:space="0" w:color="auto"/>
                <w:right w:val="none" w:sz="0" w:space="0" w:color="auto"/>
              </w:divBdr>
              <w:divsChild>
                <w:div w:id="1525750561">
                  <w:marLeft w:val="0"/>
                  <w:marRight w:val="0"/>
                  <w:marTop w:val="0"/>
                  <w:marBottom w:val="0"/>
                  <w:divBdr>
                    <w:top w:val="none" w:sz="0" w:space="0" w:color="auto"/>
                    <w:left w:val="none" w:sz="0" w:space="0" w:color="auto"/>
                    <w:bottom w:val="none" w:sz="0" w:space="0" w:color="auto"/>
                    <w:right w:val="none" w:sz="0" w:space="0" w:color="auto"/>
                  </w:divBdr>
                  <w:divsChild>
                    <w:div w:id="1851795161">
                      <w:marLeft w:val="0"/>
                      <w:marRight w:val="0"/>
                      <w:marTop w:val="0"/>
                      <w:marBottom w:val="0"/>
                      <w:divBdr>
                        <w:top w:val="none" w:sz="0" w:space="0" w:color="auto"/>
                        <w:left w:val="none" w:sz="0" w:space="0" w:color="auto"/>
                        <w:bottom w:val="none" w:sz="0" w:space="0" w:color="auto"/>
                        <w:right w:val="none" w:sz="0" w:space="0" w:color="auto"/>
                      </w:divBdr>
                    </w:div>
                  </w:divsChild>
                </w:div>
                <w:div w:id="582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3840">
          <w:marLeft w:val="0"/>
          <w:marRight w:val="0"/>
          <w:marTop w:val="0"/>
          <w:marBottom w:val="0"/>
          <w:divBdr>
            <w:top w:val="none" w:sz="0" w:space="0" w:color="auto"/>
            <w:left w:val="none" w:sz="0" w:space="0" w:color="auto"/>
            <w:bottom w:val="none" w:sz="0" w:space="0" w:color="auto"/>
            <w:right w:val="none" w:sz="0" w:space="0" w:color="auto"/>
          </w:divBdr>
          <w:divsChild>
            <w:div w:id="1158424555">
              <w:marLeft w:val="0"/>
              <w:marRight w:val="0"/>
              <w:marTop w:val="0"/>
              <w:marBottom w:val="0"/>
              <w:divBdr>
                <w:top w:val="none" w:sz="0" w:space="0" w:color="auto"/>
                <w:left w:val="none" w:sz="0" w:space="0" w:color="auto"/>
                <w:bottom w:val="none" w:sz="0" w:space="0" w:color="auto"/>
                <w:right w:val="none" w:sz="0" w:space="0" w:color="auto"/>
              </w:divBdr>
              <w:divsChild>
                <w:div w:id="1476946032">
                  <w:marLeft w:val="0"/>
                  <w:marRight w:val="0"/>
                  <w:marTop w:val="0"/>
                  <w:marBottom w:val="0"/>
                  <w:divBdr>
                    <w:top w:val="none" w:sz="0" w:space="0" w:color="auto"/>
                    <w:left w:val="none" w:sz="0" w:space="0" w:color="auto"/>
                    <w:bottom w:val="none" w:sz="0" w:space="0" w:color="auto"/>
                    <w:right w:val="none" w:sz="0" w:space="0" w:color="auto"/>
                  </w:divBdr>
                  <w:divsChild>
                    <w:div w:id="1953393130">
                      <w:marLeft w:val="0"/>
                      <w:marRight w:val="0"/>
                      <w:marTop w:val="0"/>
                      <w:marBottom w:val="0"/>
                      <w:divBdr>
                        <w:top w:val="none" w:sz="0" w:space="0" w:color="auto"/>
                        <w:left w:val="none" w:sz="0" w:space="0" w:color="auto"/>
                        <w:bottom w:val="none" w:sz="0" w:space="0" w:color="auto"/>
                        <w:right w:val="none" w:sz="0" w:space="0" w:color="auto"/>
                      </w:divBdr>
                      <w:divsChild>
                        <w:div w:id="371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y.physiotutors.com/wp-content/uploads/2020/04/Habituation-therapy-for-visual-vertigo-Videos.pdf" TargetMode="External"/><Relationship Id="rId5" Type="http://schemas.openxmlformats.org/officeDocument/2006/relationships/hyperlink" Target="https://study.physiotutors.com/wp-content/uploads/2020/04/Daily-exercise-program-Habituation-Therap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623</Words>
  <Characters>3303</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Inge Sunde</dc:creator>
  <cp:keywords/>
  <dc:description/>
  <cp:lastModifiedBy>Svein Inge Sunde</cp:lastModifiedBy>
  <cp:revision>1</cp:revision>
  <dcterms:created xsi:type="dcterms:W3CDTF">2024-12-13T10:30:00Z</dcterms:created>
  <dcterms:modified xsi:type="dcterms:W3CDTF">2024-12-13T10:44:00Z</dcterms:modified>
</cp:coreProperties>
</file>